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15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color w:val="0070c0"/>
          <w:sz w:val="28"/>
          <w:szCs w:val="28"/>
        </w:rPr>
      </w:pPr>
      <w:r>
        <w:rPr>
          <w:rStyle w:val="UserStyle_60"/>
          <w:b/>
          <w:bCs/>
          <w:color w:val="0070c0"/>
          <w:sz w:val="28"/>
          <w:szCs w:val="28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UserStyle_60"/>
          <w:b/>
          <w:bCs/>
          <w:color w:val="0070c0"/>
          <w:sz w:val="28"/>
          <w:szCs w:val="28"/>
        </w:rPr>
        <w:t xml:space="preserve">На Южном Урале </w:t>
      </w:r>
      <w:r>
        <w:rPr>
          <w:rStyle w:val="UserStyle_60"/>
          <w:b/>
          <w:bCs/>
          <w:color w:val="0070c0"/>
          <w:sz w:val="28"/>
          <w:szCs w:val="28"/>
        </w:rPr>
        <w:t xml:space="preserve">выявили 7</w:t>
      </w:r>
      <w:r>
        <w:rPr>
          <w:rStyle w:val="UserStyle_60"/>
          <w:b/>
          <w:bCs/>
          <w:color w:val="0070c0"/>
          <w:sz w:val="28"/>
          <w:szCs w:val="28"/>
        </w:rPr>
        <w:t xml:space="preserve">81</w:t>
      </w:r>
      <w:r>
        <w:rPr>
          <w:rStyle w:val="UserStyle_60"/>
          <w:b/>
          <w:bCs/>
          <w:color w:val="0070c0"/>
          <w:sz w:val="28"/>
          <w:szCs w:val="28"/>
        </w:rPr>
        <w:t xml:space="preserve"> гектар земли, пригодн</w:t>
      </w:r>
      <w:r>
        <w:rPr>
          <w:rStyle w:val="UserStyle_60"/>
          <w:b/>
          <w:bCs/>
          <w:color w:val="0070c0"/>
          <w:sz w:val="28"/>
          <w:szCs w:val="28"/>
        </w:rPr>
        <w:t xml:space="preserve">ы</w:t>
      </w:r>
      <w:r>
        <w:rPr>
          <w:rStyle w:val="UserStyle_60"/>
          <w:b/>
          <w:bCs/>
          <w:color w:val="0070c0"/>
          <w:sz w:val="28"/>
          <w:szCs w:val="28"/>
        </w:rPr>
        <w:t xml:space="preserve">й для развития туристической деятельности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сообщает о реализации на территории региона проекта </w:t>
      </w:r>
      <w:r>
        <w:rPr>
          <w:b/>
          <w:color w:val="000000"/>
          <w:sz w:val="28"/>
          <w:szCs w:val="28"/>
          <w:shd w:val="clear" w:color="auto" w:fill="ffffff"/>
        </w:rPr>
        <w:t xml:space="preserve">«</w:t>
      </w:r>
      <w:r>
        <w:rPr>
          <w:b/>
          <w:color w:val="000000"/>
          <w:sz w:val="28"/>
          <w:szCs w:val="28"/>
          <w:shd w:val="clear" w:color="auto" w:fill="ffffff"/>
        </w:rPr>
        <w:t xml:space="preserve">Земля для туризма», в рамках которого формируется база земельных участков для организации туристской деятельности.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В 2022 году в пилотных региона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х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России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стартовал п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роект Росреестра «Земля для туризма»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 начала 2023 года к проекту подключилась и Челябинская область.  Соглашение с ведомством в конце декабря 2022 года подписал губернатор Алексей Текслер. 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П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оиском подходящих территорий в регионе занимается оперативный штаб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при Управлении Росреестра по Челябинской области</w:t>
      </w:r>
      <w:r>
        <w:rPr>
          <w:rStyle w:val="UserStyle_60"/>
          <w:bCs/>
          <w:sz w:val="28"/>
          <w:szCs w:val="28"/>
        </w:rPr>
        <w:t xml:space="preserve">, в н</w:t>
      </w:r>
      <w:r>
        <w:rPr>
          <w:rStyle w:val="UserStyle_60"/>
          <w:bCs/>
          <w:sz w:val="28"/>
          <w:szCs w:val="28"/>
        </w:rPr>
        <w:t xml:space="preserve">ё</w:t>
      </w:r>
      <w:r>
        <w:rPr>
          <w:rStyle w:val="UserStyle_60"/>
          <w:bCs/>
          <w:sz w:val="28"/>
          <w:szCs w:val="28"/>
        </w:rPr>
        <w:t xml:space="preserve">м анализируют их потенциал и разрабатывают стратегии для улучшения использования земли. В состав оперштаба входят представители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регионального филиала ППК «Роскадастр», Министерства имущества, Управления координации развития туризма в Челябинской области, АНО «Центр проектного развития территорий и туризма Челябинской области» и других органов госвласти и местного самоуправления</w:t>
      </w:r>
      <w:r>
        <w:rPr>
          <w:rStyle w:val="UserStyle_60"/>
          <w:bCs/>
          <w:sz w:val="28"/>
          <w:szCs w:val="28"/>
        </w:rPr>
        <w:t xml:space="preserve">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На сегодняшний день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 Челябинской области для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создания туринфраструктуры выяв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лено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6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9 участков общей площадью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781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га (7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811735,91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кв.м.).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Они находятся в Национальных природных парках Зюраткуль, Зигальга и Таганай, в государственных природных заказниках региона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(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 Кусинском районе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Аршинский, Октябрьском районе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Кочердыкский, Катав-Ивановском районе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Серпиевский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)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на берегах озер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(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Аракуль, Иткуль, Пахомово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Подборное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Чекарево, Деньгино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), 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также вблизи памятник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природы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(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Гора Извоз, Сакияз-Тамакский пещерный комплекс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), н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 берегах реки Ай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(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от устья реки Бейды до деревни Сикияз-Тамак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)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и др.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i/>
          <w:sz w:val="28"/>
          <w:szCs w:val="28"/>
          <w:shd w:val="clear" w:color="auto" w:fill="ffffff"/>
        </w:rPr>
      </w:pP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«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Проект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«Земля для туризма»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направлен на привлечение инвесторов в сферу развити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я туристической отрасли региона,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 отмечает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заместитель руководителя Управления Росреестра по Челябинской области Ольга Силаева.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– Работа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в этом направлении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ведется на постоянной основе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. И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нформация о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 выявленных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участках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актуализируется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, а затем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азмещается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в открытом доступе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на сервисе «Земля для туризма». Тем самым мы создаем наглядную картину для потенциальных инвесторов, а также собираем всю необходимую информацию о территории.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По итогам этой работы в Челябинской области 6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земельных 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участков уже нашли инвесторов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»</w:t>
      </w:r>
      <w:r>
        <w:rPr>
          <w:rStyle w:val="UserStyle_60"/>
          <w:bCs/>
          <w:i/>
          <w:sz w:val="28"/>
          <w:szCs w:val="28"/>
          <w:shd w:val="clear" w:color="auto" w:fill="ffffff"/>
        </w:rPr>
        <w:t xml:space="preserve">.</w:t>
      </w:r>
      <w:r>
        <w:rPr>
          <w:rStyle w:val="UserStyle_60"/>
          <w:b/>
          <w:bCs/>
          <w:i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Напомним, что в</w:t>
      </w:r>
      <w:r>
        <w:rPr>
          <w:color w:val="000000"/>
          <w:sz w:val="28"/>
          <w:szCs w:val="28"/>
          <w:shd w:val="clear" w:color="auto" w:fill="ffffff"/>
        </w:rPr>
        <w:t xml:space="preserve">ыбрать земельный участок или территорию для реализации проектов в сфере туристической деятельности можно в сервисе «Земля для туризма» на портале пространственных данных Национальная система пространственных данных (</w:t>
      </w:r>
      <w:r>
        <w:rPr>
          <w:color w:val="000000"/>
          <w:sz w:val="28"/>
          <w:szCs w:val="28"/>
          <w:shd w:val="clear" w:color="auto" w:fill="ffffff"/>
        </w:rPr>
        <w:fldChar w:fldCharType="begin"/>
      </w:r>
      <w:r>
        <w:rPr>
          <w:color w:val="000000"/>
          <w:sz w:val="28"/>
          <w:szCs w:val="28"/>
          <w:shd w:val="clear" w:color="auto" w:fill="ffffff"/>
        </w:rPr>
        <w:instrText xml:space="preserve"> HYPERLINK "https://nspd.gov.ru/tourism-nspd" </w:instrText>
      </w:r>
      <w:r>
        <w:rPr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Style w:val="Hyperlink"/>
          <w:sz w:val="28"/>
          <w:szCs w:val="28"/>
          <w:shd w:val="clear" w:color="auto" w:fill="ffffff"/>
        </w:rPr>
        <w:t xml:space="preserve">https://nspd.gov.ru/tourism-nspd</w:t>
      </w:r>
      <w:r>
        <w:rPr>
          <w:color w:val="000000"/>
          <w:sz w:val="28"/>
          <w:szCs w:val="28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).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851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2271</Characters>
  <CharactersWithSpaces>2664</CharactersWithSpaces>
  <DocSecurity>0</DocSecurity>
  <HyperlinksChanged>false</HyperlinksChanged>
  <Lines>18</Lines>
  <Pages>1</Pages>
  <Paragraphs>5</Paragraphs>
  <ScaleCrop>false</ScaleCrop>
  <SharedDoc>false</SharedDoc>
  <Template>Normal</Template>
  <Words>398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94</cp:revision>
  <dcterms:created xsi:type="dcterms:W3CDTF">2024-08-16T10:03:00Z</dcterms:created>
  <dcterms:modified xsi:type="dcterms:W3CDTF">2025-05-15T11:27:00Z</dcterms:modified>
  <cp:version>983040</cp:version>
</cp:coreProperties>
</file>